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przywrócenie terminu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t xml:space="preserve">miejscowość: </w:t>
      </w:r>
      <w:r>
        <w:rPr>
          <w:rStyle w:val="Placeholder"/>
        </w:rPr>
        <w:t xml:space="preserve">[miejscowość]</w:t>
      </w:r>
    </w:p>
    <w:p>
      <w:pPr>
        <w:pStyle w:val="FormField"/>
      </w:pPr>
      <w:r>
        <w:t xml:space="preserve">dnia: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sąd, do którego kierowany jest wniosek: </w:t>
      </w:r>
      <w:r>
        <w:rPr>
          <w:rStyle w:val="Placeholder"/>
        </w:rPr>
        <w:t xml:space="preserve">[sąd, do którego kierowany jest wniosek]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Wnioskodawca / Strona: </w:t>
      </w:r>
      <w:r>
        <w:rPr>
          <w:rStyle w:val="Placeholder"/>
        </w:rPr>
        <w:t xml:space="preserve">[imię i nazwisko / nazwa]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 / NIP / KRS: </w:t>
      </w:r>
      <w:r>
        <w:rPr>
          <w:rStyle w:val="Placeholder"/>
        </w:rPr>
        <w:t xml:space="preserve">[PESEL / NIP / KRS]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GroupHeading"/>
      </w:pPr>
      <w:r>
        <w:t xml:space="preserve">Przeciwnik procesowy / druga strona</w:t>
      </w:r>
    </w:p>
    <w:p>
      <w:pPr>
        <w:pStyle w:val="Normal"/>
      </w:pPr>
      <w:r>
        <w:t xml:space="preserve">Druga strona /</w:t>
      </w:r>
    </w:p>
    <w:p>
      <w:pPr>
        <w:pStyle w:val="FormField"/>
      </w:pPr>
      <w:r>
        <w:t xml:space="preserve">Uczestnik postępowania: </w:t>
      </w:r>
      <w:r>
        <w:rPr>
          <w:rStyle w:val="Placeholder"/>
        </w:rPr>
        <w:t xml:space="preserve">[imię i nazwisko albo nazwa]</w:t>
      </w:r>
      <w:r>
        <w:t xml:space="preserve"> </w:t>
      </w:r>
      <w:r>
        <w:rPr>
          <w:rStyle w:val="Placeholder"/>
        </w:rPr>
        <w:t xml:space="preserve">[adres zamieszkania albo siedziby]</w:t>
      </w:r>
    </w:p>
    <w:p>
      <w:pPr>
        <w:pStyle w:val="FormField"/>
      </w:pPr>
      <w:r>
        <w:t xml:space="preserve">Pełnomocnik, jeżeli został ustanowiony: </w:t>
      </w:r>
      <w:r>
        <w:rPr>
          <w:rStyle w:val="Placeholder"/>
        </w:rPr>
        <w:t xml:space="preserve">[imię i nazwisko]</w:t>
      </w:r>
      <w:r>
        <w:t xml:space="preserve"> </w:t>
      </w:r>
      <w:r>
        <w:rPr>
          <w:rStyle w:val="Placeholder"/>
        </w:rPr>
        <w:t xml:space="preserve">[adres do doręczeń]</w:t>
      </w:r>
    </w:p>
    <w:p>
      <w:pPr>
        <w:pStyle w:val="FormGroupHeading"/>
      </w:pPr>
      <w:r>
        <w:t xml:space="preserve">Sprawa</w:t>
      </w:r>
    </w:p>
    <w:p>
      <w:pPr>
        <w:pStyle w:val="FormField"/>
      </w:pPr>
      <w:r>
        <w:t xml:space="preserve">Sygn. akt: </w:t>
      </w:r>
      <w:r>
        <w:rPr>
          <w:rStyle w:val="Placeholder"/>
        </w:rPr>
        <w:t xml:space="preserve">[sygnatura akt]</w:t>
      </w:r>
    </w:p>
    <w:p>
      <w:pPr>
        <w:pStyle w:val="Normal"/>
      </w:pPr>
      <w:r>
        <w:t xml:space="preserve">Przeciwnik /</w:t>
      </w:r>
    </w:p>
    <w:p>
      <w:pPr>
        <w:pStyle w:val="Normal"/>
      </w:pPr>
      <w:r>
        <w:t xml:space="preserve">Rodzaj pisma: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o:</w:t>
      </w:r>
    </w:p>
    <w:p>
      <w:pPr>
        <w:pStyle w:val="ListParagraph"/>
        <w:numPr>
          <w:ilvl w:val="0"/>
          <w:numId w:val="10"/>
        </w:numPr>
      </w:pPr>
      <w:r>
        <w:t xml:space="preserve">przywrócenie terminu do dokonania czynności procesowej polegającej na: </w:t>
      </w:r>
      <w:r>
        <w:rPr>
          <w:rStyle w:val="Placeholder"/>
        </w:rPr>
        <w:t xml:space="preserve">[uzupełnić]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t xml:space="preserve">przyjęcie czynności procesowej dokonanej równocześnie z niniejszym wnioskiem, tj.: </w:t>
      </w:r>
      <w:r>
        <w:rPr>
          <w:rStyle w:val="Placeholder"/>
        </w:rPr>
        <w:t xml:space="preserve">[nazwa]</w:t>
      </w:r>
      <w:r>
        <w:t xml:space="preserve">;</w:t>
      </w:r>
    </w:p>
    <w:p>
      <w:pPr>
        <w:pStyle w:val="ListParagraph"/>
        <w:numPr>
          <w:ilvl w:val="0"/>
          <w:numId w:val="10"/>
        </w:numPr>
      </w:pPr>
      <w:r>
        <w:t xml:space="preserve">dopuszczenie i przeprowadzenie dowodów wskazanych w uzasadnieniu na okoliczność braku winy w uchybieniu terminowi oraz ujemnych skutków procesowych wynikających z niedokonania czynności w terminie;</w:t>
      </w:r>
    </w:p>
    <w:p>
      <w:pPr>
        <w:pStyle w:val="ListParagraph"/>
        <w:numPr>
          <w:ilvl w:val="0"/>
          <w:numId w:val="10"/>
        </w:numPr>
      </w:pPr>
      <w:r>
        <w:t xml:space="preserve">doręczenie odpisu postanowienia w przedmiocie niniejszego wniosku na adres wskazany w piśmie. Uchybiony termin dotyczył sprawy o sygn. akt: </w:t>
      </w:r>
      <w:r>
        <w:rPr>
          <w:rStyle w:val="Placeholder"/>
        </w:rPr>
        <w:t xml:space="preserve">[sygnatura akt]</w:t>
      </w:r>
      <w:r>
        <w:t xml:space="preserve">, prowadzonej przed </w:t>
      </w:r>
      <w:r>
        <w:rPr>
          <w:rStyle w:val="Placeholder"/>
        </w:rPr>
        <w:t xml:space="preserve">[oznaczenie sądu]</w:t>
      </w:r>
      <w:r>
        <w:t xml:space="preserve">. Termin do dokonania czynności upłynął w dniu: </w:t>
      </w:r>
      <w:r>
        <w:rPr>
          <w:rStyle w:val="Placeholder"/>
        </w:rPr>
        <w:t xml:space="preserve">[data]</w:t>
      </w:r>
      <w:r>
        <w:t xml:space="preserve">. Przyczyna uchybienia terminowi ustała w dniu: </w:t>
      </w:r>
      <w:r>
        <w:rPr>
          <w:rStyle w:val="Placeholder"/>
        </w:rPr>
        <w:t xml:space="preserve">[data]</w:t>
      </w:r>
      <w:r>
        <w:t xml:space="preserve">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 sprawie o sygn. akt </w:t>
      </w:r>
      <w:r>
        <w:rPr>
          <w:rStyle w:val="Placeholder"/>
        </w:rPr>
        <w:t xml:space="preserve">[sygnatura akt]</w:t>
      </w:r>
      <w:r>
        <w:t xml:space="preserve"> strona była zobowiązana do dokonania czynności procesowej polegającej na: </w:t>
      </w:r>
      <w:r>
        <w:rPr>
          <w:rStyle w:val="Placeholder"/>
        </w:rPr>
        <w:t xml:space="preserve">[opis czynności procesowej]</w:t>
      </w:r>
      <w:r>
        <w:t xml:space="preserve">. Termin do dokonania tej czynności upłynął w dniu </w:t>
      </w:r>
      <w:r>
        <w:rPr>
          <w:rStyle w:val="Placeholder"/>
        </w:rPr>
        <w:t xml:space="preserve">[data]</w:t>
      </w:r>
      <w:r>
        <w:t xml:space="preserve">. Czynność nie została dokonana w terminie z przyczyn niezależnych od strony. Uchybienie nastąpiło bez winy strony, ponieważ: </w:t>
      </w:r>
      <w:r>
        <w:rPr>
          <w:rStyle w:val="Placeholder"/>
        </w:rPr>
        <w:t xml:space="preserve">[opis sytuacji]</w:t>
      </w:r>
      <w:r>
        <w:t xml:space="preserve">. Przyczyna uchybienia terminowi ustała w dniu </w:t>
      </w:r>
      <w:r>
        <w:rPr>
          <w:rStyle w:val="Placeholder"/>
        </w:rPr>
        <w:t xml:space="preserve">[data]</w:t>
      </w:r>
      <w:r>
        <w:t xml:space="preserve">, kiedy: </w:t>
      </w:r>
      <w:r>
        <w:rPr>
          <w:rStyle w:val="Placeholder"/>
        </w:rPr>
        <w:t xml:space="preserve">[opis momentu ustania przeszkody]</w:t>
      </w:r>
      <w:r>
        <w:t xml:space="preserve">. Niniejszy wniosek zostaje złożony po ustaniu tej przyczyny. Niedokonanie czynności procesowej w terminie pociąga za sobą ujemne skutki procesowe dla strony, ponieważ: </w:t>
      </w:r>
      <w:r>
        <w:rPr>
          <w:rStyle w:val="Placeholder"/>
        </w:rPr>
        <w:t xml:space="preserve">[opis negatywnych skutków procesowych]</w:t>
      </w:r>
      <w:r>
        <w:t xml:space="preserve">. Okoliczności uzasadniające wniosek potwierdzają następujące dowody: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[nazwa dokumentu / dowodu]</w:t>
      </w:r>
      <w:r>
        <w:t xml:space="preserve"> – na okoliczność </w:t>
      </w:r>
      <w:r>
        <w:rPr>
          <w:rStyle w:val="Placeholder"/>
        </w:rPr>
        <w:t xml:space="preserve">[jaką okoliczność potwierdza]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[nazwa dokumentu / dowodu]</w:t>
      </w:r>
      <w:r>
        <w:t xml:space="preserve"> – na okoliczność </w:t>
      </w:r>
      <w:r>
        <w:rPr>
          <w:rStyle w:val="Placeholder"/>
        </w:rPr>
        <w:t xml:space="preserve">[jaką okoliczność potwierdza]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[nazwa dokumentu / dowodu]</w:t>
      </w:r>
      <w:r>
        <w:t xml:space="preserve"> – na okoliczność </w:t>
      </w:r>
      <w:r>
        <w:rPr>
          <w:rStyle w:val="Placeholder"/>
        </w:rPr>
        <w:t xml:space="preserve">[jaką okoliczność potwierdza]</w:t>
      </w: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rPr>
          <w:rStyle w:val="Placeholder"/>
        </w:rPr>
        <w:t xml:space="preserve">[inne dowody]</w:t>
      </w:r>
      <w:r>
        <w:t xml:space="preserve">. Podstawą wniosku jest art. 168 kpc, zgodnie z którym jeżeli strona nie dokonała w terminie czynności procesowej bez swojej winy, sąd na jej wniosek postanowi przywrócenie terminu. Przywrócenie terminu jest niedopuszczalne, jeżeli uchybienie terminowi nie pociąga za sobą ujemnych skutków procesowych. Wraz z niniejszym wnioskiem strona dokonuje uchybionej czynności procesowej, składając: </w:t>
      </w:r>
      <w:r>
        <w:rPr>
          <w:rStyle w:val="Placeholder"/>
        </w:rPr>
        <w:t xml:space="preserve">[nazwa pisma albo opis czynności]</w:t>
      </w:r>
      <w:r>
        <w:t xml:space="preserve">. Jeżeli w sprawie występują koszty sądowe albo strona wnosi również o zwolnienie od kosztów sądowych, wskazuję dodatkowo: </w:t>
      </w:r>
      <w:r>
        <w:rPr>
          <w:rStyle w:val="Placeholder"/>
        </w:rPr>
        <w:t xml:space="preserve">[opis sytuacji finansowej]</w:t>
      </w:r>
      <w:r>
        <w:t xml:space="preserve">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2"/>
        </w:numPr>
      </w:pPr>
      <w:r>
        <w:t xml:space="preserve">pismo albo dokument obejmujący czynność procesową, której termin dotyczy: </w:t>
      </w:r>
      <w:r>
        <w:rPr>
          <w:rStyle w:val="Placeholder"/>
        </w:rPr>
        <w:t xml:space="preserve">[nazwa pisma]</w:t>
      </w: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t xml:space="preserve">odpis wniosku dla pozostałych stron albo uczestników postępowania, jeżeli jest wymagany;</w:t>
      </w:r>
    </w:p>
    <w:p>
      <w:pPr>
        <w:pStyle w:val="ListParagraph"/>
        <w:numPr>
          <w:ilvl w:val="0"/>
          <w:numId w:val="12"/>
        </w:numPr>
      </w:pPr>
      <w:r>
        <w:t xml:space="preserve">odpisy załączników dla pozostałych stron albo uczestników postępowania, jeżeli są wymagane;</w:t>
      </w:r>
    </w:p>
    <w:p>
      <w:pPr>
        <w:pStyle w:val="ListParagraph"/>
        <w:numPr>
          <w:ilvl w:val="0"/>
          <w:numId w:val="12"/>
        </w:numPr>
      </w:pPr>
      <w:r>
        <w:t xml:space="preserve">dokumenty potwierdzające okoliczności, z których wynika brak winy w uchybieniu terminowi;</w:t>
      </w:r>
    </w:p>
    <w:p>
      <w:pPr>
        <w:pStyle w:val="ListParagraph"/>
        <w:numPr>
          <w:ilvl w:val="0"/>
          <w:numId w:val="12"/>
        </w:numPr>
      </w:pPr>
      <w:r>
        <w:t xml:space="preserve">dowody wskazane w uzasadnieniu wniosku;</w:t>
      </w:r>
    </w:p>
    <w:p>
      <w:pPr>
        <w:pStyle w:val="ListParagraph"/>
        <w:numPr>
          <w:ilvl w:val="0"/>
          <w:numId w:val="12"/>
        </w:numPr>
      </w:pPr>
      <w:r>
        <w:t xml:space="preserve">potwierdzenie uiszczenia opłaty, jeżeli jest wymagana;</w:t>
      </w:r>
    </w:p>
    <w:p>
      <w:pPr>
        <w:pStyle w:val="ListParagraph"/>
        <w:numPr>
          <w:ilvl w:val="0"/>
          <w:numId w:val="12"/>
        </w:numPr>
      </w:pPr>
      <w:r>
        <w:t xml:space="preserve">pełnomocnictwo wraz z potwierdzeniem opłaty skarbowej, jeżeli wniosek składa pełnomocnik;</w:t>
      </w:r>
    </w:p>
    <w:p>
      <w:pPr>
        <w:pStyle w:val="FormField"/>
      </w:pPr>
      <w:r>
        <w:t xml:space="preserve">8: </w:t>
      </w:r>
      <w:r>
        <w:rPr>
          <w:rStyle w:val="Placeholder"/>
        </w:rPr>
        <w:t xml:space="preserve">[inne załączniki]</w:t>
      </w:r>
    </w:p>
    <w:p>
      <w:pPr>
        <w:pStyle w:val="Signature"/>
      </w:pPr>
      <w:r>
        <w:t xml:space="preserve">podpis strony / pełnomocnika: </w:t>
      </w:r>
      <w:r>
        <w:rPr>
          <w:rStyle w:val="Placeholder"/>
        </w:rPr>
        <w:t xml:space="preserve">[podpis strony /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</w:num>
  <w:num w:numId="1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przywrócenie terminu</dc:title>
  <dc:creator>DlaJurysty.pl</dc:creator>
  <cp:lastModifiedBy>DlaJurysty.pl</cp:lastModifiedBy>
  <dcterms:created xsi:type="dcterms:W3CDTF">2026-07-03T08:31:53Z</dcterms:created>
  <dcterms:modified xsi:type="dcterms:W3CDTF">2026-07-03T08:31:53Z</dcterms:modified>
</cp:coreProperties>
</file>