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5F47" w14:textId="77777777" w:rsidR="00C57D83" w:rsidRDefault="002077DC">
      <w:pPr>
        <w:ind w:left="5104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……………………….., dnia ………………</w:t>
      </w:r>
    </w:p>
    <w:p w14:paraId="66200F17" w14:textId="77777777" w:rsidR="00C57D83" w:rsidRDefault="00C57D83">
      <w:pPr>
        <w:spacing w:line="5" w:lineRule="exact"/>
        <w:rPr>
          <w:sz w:val="24"/>
          <w:szCs w:val="24"/>
        </w:rPr>
      </w:pPr>
    </w:p>
    <w:p w14:paraId="76EFDF8F" w14:textId="77777777" w:rsidR="00C57D83" w:rsidRDefault="002077DC">
      <w:pPr>
        <w:ind w:left="5844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/miejscowość/</w:t>
      </w:r>
    </w:p>
    <w:p w14:paraId="6B607AF7" w14:textId="77777777" w:rsidR="00C57D83" w:rsidRDefault="00C57D83">
      <w:pPr>
        <w:spacing w:line="200" w:lineRule="exact"/>
        <w:rPr>
          <w:sz w:val="24"/>
          <w:szCs w:val="24"/>
        </w:rPr>
      </w:pPr>
    </w:p>
    <w:p w14:paraId="6F5A460C" w14:textId="77777777" w:rsidR="00C57D83" w:rsidRDefault="00C57D83">
      <w:pPr>
        <w:spacing w:line="200" w:lineRule="exact"/>
        <w:rPr>
          <w:sz w:val="24"/>
          <w:szCs w:val="24"/>
        </w:rPr>
      </w:pPr>
    </w:p>
    <w:p w14:paraId="753E1EFC" w14:textId="77777777" w:rsidR="00C57D83" w:rsidRDefault="00C57D83">
      <w:pPr>
        <w:spacing w:line="266" w:lineRule="exact"/>
        <w:rPr>
          <w:sz w:val="24"/>
          <w:szCs w:val="24"/>
        </w:rPr>
      </w:pPr>
    </w:p>
    <w:p w14:paraId="6B37A7A6" w14:textId="4C069AE9" w:rsidR="00C57D83" w:rsidRDefault="002077DC">
      <w:pPr>
        <w:ind w:left="510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Sąd Rejonowy w</w:t>
      </w:r>
    </w:p>
    <w:p w14:paraId="5127801E" w14:textId="77777777" w:rsidR="00C57D83" w:rsidRDefault="002077DC">
      <w:pPr>
        <w:spacing w:line="238" w:lineRule="auto"/>
        <w:ind w:left="510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III Wydział Rodzinny i Nieletnich</w:t>
      </w:r>
    </w:p>
    <w:p w14:paraId="736ADFA1" w14:textId="3471C03A" w:rsidR="00C57D83" w:rsidRDefault="002077DC">
      <w:pPr>
        <w:ind w:left="510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ul. </w:t>
      </w:r>
    </w:p>
    <w:p w14:paraId="6612106F" w14:textId="77777777" w:rsidR="00C57D83" w:rsidRDefault="00C57D83">
      <w:pPr>
        <w:spacing w:line="2" w:lineRule="exact"/>
        <w:rPr>
          <w:sz w:val="24"/>
          <w:szCs w:val="24"/>
        </w:rPr>
      </w:pPr>
    </w:p>
    <w:p w14:paraId="3FD0B1B0" w14:textId="77777777" w:rsidR="00C57D83" w:rsidRDefault="00C57D83">
      <w:pPr>
        <w:sectPr w:rsidR="00C57D83">
          <w:pgSz w:w="11900" w:h="16838"/>
          <w:pgMar w:top="1406" w:right="1404" w:bottom="833" w:left="1416" w:header="0" w:footer="0" w:gutter="0"/>
          <w:cols w:space="708" w:equalWidth="0">
            <w:col w:w="9084"/>
          </w:cols>
        </w:sectPr>
      </w:pPr>
    </w:p>
    <w:p w14:paraId="443D85BA" w14:textId="77777777" w:rsidR="00C57D83" w:rsidRDefault="00C57D83">
      <w:pPr>
        <w:spacing w:line="200" w:lineRule="exact"/>
        <w:rPr>
          <w:sz w:val="24"/>
          <w:szCs w:val="24"/>
        </w:rPr>
      </w:pPr>
    </w:p>
    <w:p w14:paraId="074013C7" w14:textId="77777777" w:rsidR="00C57D83" w:rsidRDefault="00C57D83">
      <w:pPr>
        <w:spacing w:line="200" w:lineRule="exact"/>
        <w:rPr>
          <w:sz w:val="24"/>
          <w:szCs w:val="24"/>
        </w:rPr>
      </w:pPr>
    </w:p>
    <w:p w14:paraId="40437FA7" w14:textId="77777777" w:rsidR="00C57D83" w:rsidRDefault="00C57D83">
      <w:pPr>
        <w:spacing w:line="332" w:lineRule="exact"/>
        <w:rPr>
          <w:sz w:val="24"/>
          <w:szCs w:val="24"/>
        </w:rPr>
      </w:pPr>
    </w:p>
    <w:p w14:paraId="7884F2A5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Powód:</w:t>
      </w:r>
    </w:p>
    <w:p w14:paraId="1F5DA100" w14:textId="77777777" w:rsidR="00C57D83" w:rsidRDefault="002077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5F6369E" w14:textId="77777777" w:rsidR="00C57D83" w:rsidRDefault="00C57D83">
      <w:pPr>
        <w:spacing w:line="200" w:lineRule="exact"/>
        <w:rPr>
          <w:sz w:val="24"/>
          <w:szCs w:val="24"/>
        </w:rPr>
      </w:pPr>
    </w:p>
    <w:p w14:paraId="319A3F63" w14:textId="77777777" w:rsidR="00C57D83" w:rsidRDefault="00C57D83">
      <w:pPr>
        <w:spacing w:line="200" w:lineRule="exact"/>
        <w:rPr>
          <w:sz w:val="24"/>
          <w:szCs w:val="24"/>
        </w:rPr>
      </w:pPr>
    </w:p>
    <w:p w14:paraId="057E99B3" w14:textId="77777777" w:rsidR="00C57D83" w:rsidRDefault="00C57D83">
      <w:pPr>
        <w:spacing w:line="303" w:lineRule="exact"/>
        <w:rPr>
          <w:sz w:val="24"/>
          <w:szCs w:val="24"/>
        </w:rPr>
      </w:pPr>
    </w:p>
    <w:p w14:paraId="64DB2E9C" w14:textId="77777777" w:rsidR="00C57D83" w:rsidRDefault="002077D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………………………………………………………………………………..….</w:t>
      </w:r>
    </w:p>
    <w:p w14:paraId="4797F48F" w14:textId="77777777" w:rsidR="00C57D83" w:rsidRDefault="00C57D83">
      <w:pPr>
        <w:spacing w:line="5" w:lineRule="exact"/>
        <w:rPr>
          <w:sz w:val="24"/>
          <w:szCs w:val="24"/>
        </w:rPr>
      </w:pPr>
    </w:p>
    <w:p w14:paraId="2B8DDC48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num="2" w:space="708" w:equalWidth="0">
            <w:col w:w="844" w:space="720"/>
            <w:col w:w="7520"/>
          </w:cols>
        </w:sectPr>
      </w:pPr>
    </w:p>
    <w:p w14:paraId="7C4870D2" w14:textId="77777777" w:rsidR="00C57D83" w:rsidRDefault="002077DC">
      <w:pPr>
        <w:ind w:left="1564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 xml:space="preserve">imiona, </w:t>
      </w:r>
      <w:r>
        <w:rPr>
          <w:rFonts w:eastAsia="Times New Roman"/>
          <w:i/>
          <w:iCs/>
          <w:sz w:val="14"/>
          <w:szCs w:val="14"/>
        </w:rPr>
        <w:t>nazwiska i nr PESEL małoletnich powodów</w:t>
      </w:r>
    </w:p>
    <w:p w14:paraId="021D311D" w14:textId="77777777" w:rsidR="00C57D83" w:rsidRDefault="00C57D83">
      <w:pPr>
        <w:spacing w:line="224" w:lineRule="exact"/>
        <w:rPr>
          <w:sz w:val="24"/>
          <w:szCs w:val="24"/>
        </w:rPr>
      </w:pPr>
    </w:p>
    <w:p w14:paraId="34F1CCB9" w14:textId="77777777" w:rsidR="00C57D83" w:rsidRDefault="002077DC">
      <w:pPr>
        <w:ind w:left="15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………………………………………………………………………………..….</w:t>
      </w:r>
    </w:p>
    <w:p w14:paraId="3B47AEF9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space="708" w:equalWidth="0">
            <w:col w:w="9084"/>
          </w:cols>
        </w:sectPr>
      </w:pPr>
    </w:p>
    <w:p w14:paraId="4810682A" w14:textId="77777777" w:rsidR="00C57D83" w:rsidRDefault="00C57D83">
      <w:pPr>
        <w:spacing w:line="231" w:lineRule="exact"/>
        <w:rPr>
          <w:sz w:val="24"/>
          <w:szCs w:val="24"/>
        </w:rPr>
      </w:pPr>
    </w:p>
    <w:p w14:paraId="3878E7B4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reprezent. przez</w:t>
      </w:r>
      <w:r>
        <w:rPr>
          <w:rFonts w:eastAsia="Times New Roman"/>
          <w:sz w:val="20"/>
          <w:szCs w:val="20"/>
        </w:rPr>
        <w:t>:</w:t>
      </w:r>
    </w:p>
    <w:p w14:paraId="115DB312" w14:textId="77777777" w:rsidR="00C57D83" w:rsidRDefault="002077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2AB6260" w14:textId="77777777" w:rsidR="00C57D83" w:rsidRDefault="00C57D83">
      <w:pPr>
        <w:spacing w:line="211" w:lineRule="exact"/>
        <w:rPr>
          <w:sz w:val="24"/>
          <w:szCs w:val="24"/>
        </w:rPr>
      </w:pPr>
    </w:p>
    <w:p w14:paraId="13E9D67E" w14:textId="77777777" w:rsidR="00C57D83" w:rsidRDefault="002077D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………………………………………………………………………………..….</w:t>
      </w:r>
    </w:p>
    <w:p w14:paraId="0CD65C8B" w14:textId="77777777" w:rsidR="00C57D83" w:rsidRDefault="00C57D83">
      <w:pPr>
        <w:spacing w:line="5" w:lineRule="exact"/>
        <w:rPr>
          <w:sz w:val="24"/>
          <w:szCs w:val="24"/>
        </w:rPr>
      </w:pPr>
    </w:p>
    <w:p w14:paraId="16A8FFE3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num="2" w:space="708" w:equalWidth="0">
            <w:col w:w="1344" w:space="220"/>
            <w:col w:w="7520"/>
          </w:cols>
        </w:sectPr>
      </w:pPr>
    </w:p>
    <w:p w14:paraId="6C6D7490" w14:textId="77777777" w:rsidR="00C57D83" w:rsidRDefault="002077DC">
      <w:pPr>
        <w:ind w:left="1564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imię, nazwisko, adres zamieszkania i telefon przedstawiciela ustawo</w:t>
      </w:r>
      <w:r>
        <w:rPr>
          <w:rFonts w:eastAsia="Times New Roman"/>
          <w:i/>
          <w:iCs/>
          <w:sz w:val="14"/>
          <w:szCs w:val="14"/>
        </w:rPr>
        <w:t>wego</w:t>
      </w:r>
    </w:p>
    <w:p w14:paraId="3E1DB4FE" w14:textId="77777777" w:rsidR="00C57D83" w:rsidRDefault="00C57D83">
      <w:pPr>
        <w:spacing w:line="224" w:lineRule="exact"/>
        <w:rPr>
          <w:sz w:val="24"/>
          <w:szCs w:val="24"/>
        </w:rPr>
      </w:pPr>
    </w:p>
    <w:p w14:paraId="14B557B5" w14:textId="77777777" w:rsidR="00C57D83" w:rsidRDefault="002077DC">
      <w:pPr>
        <w:ind w:left="15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………………………………………………………………………………..….</w:t>
      </w:r>
    </w:p>
    <w:p w14:paraId="0BF26FA8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space="708" w:equalWidth="0">
            <w:col w:w="9084"/>
          </w:cols>
        </w:sectPr>
      </w:pPr>
    </w:p>
    <w:p w14:paraId="6EB23CA5" w14:textId="77777777" w:rsidR="00C57D83" w:rsidRDefault="00C57D83">
      <w:pPr>
        <w:spacing w:line="240" w:lineRule="exact"/>
        <w:rPr>
          <w:sz w:val="24"/>
          <w:szCs w:val="24"/>
        </w:rPr>
      </w:pPr>
    </w:p>
    <w:p w14:paraId="46CD841F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Pozwany</w:t>
      </w:r>
      <w:r>
        <w:rPr>
          <w:rFonts w:eastAsia="Times New Roman"/>
          <w:sz w:val="19"/>
          <w:szCs w:val="19"/>
        </w:rPr>
        <w:t>:</w:t>
      </w:r>
    </w:p>
    <w:p w14:paraId="55526E9B" w14:textId="77777777" w:rsidR="00C57D83" w:rsidRDefault="002077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66A05E0" w14:textId="77777777" w:rsidR="00C57D83" w:rsidRDefault="00C57D83">
      <w:pPr>
        <w:spacing w:line="211" w:lineRule="exact"/>
        <w:rPr>
          <w:sz w:val="24"/>
          <w:szCs w:val="24"/>
        </w:rPr>
      </w:pPr>
    </w:p>
    <w:p w14:paraId="3C704CD9" w14:textId="77777777" w:rsidR="00C57D83" w:rsidRDefault="002077D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………………………………………………………………………………..….</w:t>
      </w:r>
    </w:p>
    <w:p w14:paraId="3B40FEF1" w14:textId="77777777" w:rsidR="00C57D83" w:rsidRDefault="00C57D83">
      <w:pPr>
        <w:spacing w:line="5" w:lineRule="exact"/>
        <w:rPr>
          <w:sz w:val="24"/>
          <w:szCs w:val="24"/>
        </w:rPr>
      </w:pPr>
    </w:p>
    <w:p w14:paraId="478142C9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num="2" w:space="708" w:equalWidth="0">
            <w:col w:w="844" w:space="720"/>
            <w:col w:w="7520"/>
          </w:cols>
        </w:sectPr>
      </w:pPr>
    </w:p>
    <w:p w14:paraId="44EBEDB0" w14:textId="77777777" w:rsidR="00C57D83" w:rsidRDefault="002077DC">
      <w:pPr>
        <w:ind w:left="1564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imię, nazwisko, adres zamieszkania, telefon i PESEL</w:t>
      </w:r>
    </w:p>
    <w:p w14:paraId="2A0A5C85" w14:textId="77777777" w:rsidR="00C57D83" w:rsidRDefault="00C57D83">
      <w:pPr>
        <w:spacing w:line="156" w:lineRule="exact"/>
        <w:rPr>
          <w:sz w:val="24"/>
          <w:szCs w:val="24"/>
        </w:rPr>
      </w:pPr>
    </w:p>
    <w:p w14:paraId="6A8C1D26" w14:textId="77777777" w:rsidR="00C57D83" w:rsidRDefault="002077DC">
      <w:pPr>
        <w:ind w:left="15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………………………………………………………………………………..….</w:t>
      </w:r>
    </w:p>
    <w:p w14:paraId="1C473BE9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space="708" w:equalWidth="0">
            <w:col w:w="9084"/>
          </w:cols>
        </w:sectPr>
      </w:pPr>
    </w:p>
    <w:p w14:paraId="73D20BD8" w14:textId="77777777" w:rsidR="00C57D83" w:rsidRDefault="00C57D83">
      <w:pPr>
        <w:spacing w:line="200" w:lineRule="exact"/>
        <w:rPr>
          <w:sz w:val="24"/>
          <w:szCs w:val="24"/>
        </w:rPr>
      </w:pPr>
    </w:p>
    <w:p w14:paraId="5C1D5221" w14:textId="77777777" w:rsidR="00C57D83" w:rsidRDefault="00C57D83">
      <w:pPr>
        <w:spacing w:line="200" w:lineRule="exact"/>
        <w:rPr>
          <w:sz w:val="24"/>
          <w:szCs w:val="24"/>
        </w:rPr>
      </w:pPr>
    </w:p>
    <w:p w14:paraId="6BE4B525" w14:textId="77777777" w:rsidR="00C57D83" w:rsidRDefault="00C57D83">
      <w:pPr>
        <w:spacing w:line="321" w:lineRule="exact"/>
        <w:rPr>
          <w:sz w:val="24"/>
          <w:szCs w:val="24"/>
        </w:rPr>
      </w:pPr>
    </w:p>
    <w:p w14:paraId="400641A1" w14:textId="77777777" w:rsidR="00C57D83" w:rsidRDefault="002077DC">
      <w:pPr>
        <w:ind w:right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POZEW O ALIMENTY</w:t>
      </w:r>
    </w:p>
    <w:p w14:paraId="4B109AA0" w14:textId="77777777" w:rsidR="00C57D83" w:rsidRDefault="00C57D83">
      <w:pPr>
        <w:spacing w:line="200" w:lineRule="exact"/>
        <w:rPr>
          <w:sz w:val="24"/>
          <w:szCs w:val="24"/>
        </w:rPr>
      </w:pPr>
    </w:p>
    <w:p w14:paraId="5708BD7F" w14:textId="77777777" w:rsidR="00C57D83" w:rsidRDefault="00C57D83">
      <w:pPr>
        <w:spacing w:line="288" w:lineRule="exact"/>
        <w:rPr>
          <w:sz w:val="24"/>
          <w:szCs w:val="24"/>
        </w:rPr>
      </w:pPr>
    </w:p>
    <w:p w14:paraId="055A9505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</w:rPr>
        <w:t>Imieniem małoletnich powodów wnoszę o:</w:t>
      </w:r>
    </w:p>
    <w:p w14:paraId="7F139929" w14:textId="77777777" w:rsidR="00C57D83" w:rsidRDefault="00C57D83">
      <w:pPr>
        <w:spacing w:line="155" w:lineRule="exact"/>
        <w:rPr>
          <w:sz w:val="24"/>
          <w:szCs w:val="24"/>
        </w:rPr>
      </w:pPr>
    </w:p>
    <w:p w14:paraId="2DE7AA83" w14:textId="77777777" w:rsidR="00C57D83" w:rsidRDefault="002077DC">
      <w:pPr>
        <w:numPr>
          <w:ilvl w:val="0"/>
          <w:numId w:val="1"/>
        </w:numPr>
        <w:tabs>
          <w:tab w:val="left" w:pos="564"/>
        </w:tabs>
        <w:ind w:left="564" w:hanging="357"/>
        <w:rPr>
          <w:rFonts w:eastAsia="Times New Roman"/>
        </w:rPr>
      </w:pPr>
      <w:r>
        <w:rPr>
          <w:rFonts w:eastAsia="Times New Roman"/>
        </w:rPr>
        <w:t>zasądzenie od pozwanego na rzecz małoletnich powodów tytułem alimentów kwoty po ………</w:t>
      </w:r>
    </w:p>
    <w:p w14:paraId="2B853DBB" w14:textId="77777777" w:rsidR="00C57D83" w:rsidRDefault="00C57D83">
      <w:pPr>
        <w:spacing w:line="51" w:lineRule="exact"/>
        <w:rPr>
          <w:rFonts w:eastAsia="Times New Roman"/>
        </w:rPr>
      </w:pPr>
    </w:p>
    <w:p w14:paraId="319DF61E" w14:textId="77777777" w:rsidR="00C57D83" w:rsidRDefault="002077DC">
      <w:pPr>
        <w:spacing w:line="270" w:lineRule="auto"/>
        <w:ind w:left="564"/>
        <w:jc w:val="both"/>
        <w:rPr>
          <w:rFonts w:eastAsia="Times New Roman"/>
        </w:rPr>
      </w:pPr>
      <w:r>
        <w:rPr>
          <w:rFonts w:eastAsia="Times New Roman"/>
        </w:rPr>
        <w:t>zł miesięcznie na rzecz każdego z nich, płatnych d</w:t>
      </w:r>
      <w:r>
        <w:rPr>
          <w:rFonts w:eastAsia="Times New Roman"/>
        </w:rPr>
        <w:t>o rąk przedstawicielki ustawowej małoletnich powodów od dnia ………..… poczynając, do dnia ……. każdego miesiąca, wraz z ustawowymi odsetkami na wypadek zwłoki w płatności którejkolwiek z rat,</w:t>
      </w:r>
    </w:p>
    <w:p w14:paraId="13F7A5CF" w14:textId="77777777" w:rsidR="00C57D83" w:rsidRDefault="00C57D83">
      <w:pPr>
        <w:spacing w:line="128" w:lineRule="exact"/>
        <w:rPr>
          <w:rFonts w:eastAsia="Times New Roman"/>
        </w:rPr>
      </w:pPr>
    </w:p>
    <w:p w14:paraId="1EA09F90" w14:textId="77777777" w:rsidR="00C57D83" w:rsidRDefault="002077DC">
      <w:pPr>
        <w:numPr>
          <w:ilvl w:val="0"/>
          <w:numId w:val="1"/>
        </w:numPr>
        <w:tabs>
          <w:tab w:val="left" w:pos="564"/>
        </w:tabs>
        <w:ind w:left="564" w:hanging="357"/>
        <w:rPr>
          <w:rFonts w:eastAsia="Times New Roman"/>
        </w:rPr>
      </w:pPr>
      <w:r>
        <w:rPr>
          <w:rFonts w:eastAsia="Times New Roman"/>
        </w:rPr>
        <w:t>wydanie wyroku zaocznego w przypadku niestawienia się pozwanego na</w:t>
      </w:r>
      <w:r>
        <w:rPr>
          <w:rFonts w:eastAsia="Times New Roman"/>
        </w:rPr>
        <w:t xml:space="preserve"> rozprawę,</w:t>
      </w:r>
    </w:p>
    <w:p w14:paraId="131614FB" w14:textId="77777777" w:rsidR="00C57D83" w:rsidRDefault="00C57D83">
      <w:pPr>
        <w:spacing w:line="155" w:lineRule="exact"/>
        <w:rPr>
          <w:rFonts w:eastAsia="Times New Roman"/>
        </w:rPr>
      </w:pPr>
    </w:p>
    <w:p w14:paraId="512FA777" w14:textId="77777777" w:rsidR="00C57D83" w:rsidRDefault="002077DC">
      <w:pPr>
        <w:numPr>
          <w:ilvl w:val="0"/>
          <w:numId w:val="1"/>
        </w:numPr>
        <w:tabs>
          <w:tab w:val="left" w:pos="564"/>
        </w:tabs>
        <w:ind w:left="564" w:hanging="357"/>
        <w:rPr>
          <w:rFonts w:eastAsia="Times New Roman"/>
        </w:rPr>
      </w:pPr>
      <w:r>
        <w:rPr>
          <w:rFonts w:eastAsia="Times New Roman"/>
        </w:rPr>
        <w:t>rozpoznanie sprawy także pod nieobecność przedstawicielki ustawowej powodów.</w:t>
      </w:r>
    </w:p>
    <w:p w14:paraId="2C38689B" w14:textId="77777777" w:rsidR="00C57D83" w:rsidRDefault="00C57D83">
      <w:pPr>
        <w:spacing w:line="200" w:lineRule="exact"/>
        <w:rPr>
          <w:sz w:val="24"/>
          <w:szCs w:val="24"/>
        </w:rPr>
      </w:pPr>
    </w:p>
    <w:p w14:paraId="0B11DD20" w14:textId="77777777" w:rsidR="00C57D83" w:rsidRDefault="00C57D83">
      <w:pPr>
        <w:spacing w:line="205" w:lineRule="exact"/>
        <w:rPr>
          <w:sz w:val="24"/>
          <w:szCs w:val="24"/>
        </w:rPr>
      </w:pPr>
    </w:p>
    <w:p w14:paraId="475CCDCC" w14:textId="77777777" w:rsidR="00C57D83" w:rsidRDefault="002077DC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UZASADNIENIE</w:t>
      </w:r>
    </w:p>
    <w:p w14:paraId="4E4FD54A" w14:textId="77777777" w:rsidR="00C57D83" w:rsidRDefault="00C57D83">
      <w:pPr>
        <w:spacing w:line="200" w:lineRule="exact"/>
        <w:rPr>
          <w:sz w:val="24"/>
          <w:szCs w:val="24"/>
        </w:rPr>
      </w:pPr>
    </w:p>
    <w:p w14:paraId="67B64AFA" w14:textId="77777777" w:rsidR="00C57D83" w:rsidRDefault="00C57D83">
      <w:pPr>
        <w:spacing w:line="255" w:lineRule="exact"/>
        <w:rPr>
          <w:sz w:val="24"/>
          <w:szCs w:val="24"/>
        </w:rPr>
      </w:pPr>
    </w:p>
    <w:p w14:paraId="57674384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2F9611F8" w14:textId="77777777" w:rsidR="00C57D83" w:rsidRDefault="00C57D83">
      <w:pPr>
        <w:spacing w:line="231" w:lineRule="exact"/>
        <w:rPr>
          <w:sz w:val="24"/>
          <w:szCs w:val="24"/>
        </w:rPr>
      </w:pPr>
    </w:p>
    <w:p w14:paraId="2B3C29F7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14:paraId="3E22BE86" w14:textId="77777777" w:rsidR="00C57D83" w:rsidRDefault="00C57D83">
      <w:pPr>
        <w:spacing w:line="231" w:lineRule="exact"/>
        <w:rPr>
          <w:sz w:val="24"/>
          <w:szCs w:val="24"/>
        </w:rPr>
      </w:pPr>
    </w:p>
    <w:p w14:paraId="55F3F3B2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........................................................................................</w:t>
      </w:r>
    </w:p>
    <w:p w14:paraId="0AD8C56A" w14:textId="77777777" w:rsidR="00C57D83" w:rsidRDefault="00C57D83">
      <w:pPr>
        <w:spacing w:line="231" w:lineRule="exact"/>
        <w:rPr>
          <w:sz w:val="24"/>
          <w:szCs w:val="24"/>
        </w:rPr>
      </w:pPr>
    </w:p>
    <w:p w14:paraId="391A2D81" w14:textId="77777777" w:rsidR="00C57D83" w:rsidRDefault="002077DC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</w:t>
      </w:r>
    </w:p>
    <w:p w14:paraId="3C5077F8" w14:textId="77777777" w:rsidR="00C57D83" w:rsidRDefault="00C57D83">
      <w:pPr>
        <w:spacing w:line="346" w:lineRule="exact"/>
        <w:rPr>
          <w:sz w:val="24"/>
          <w:szCs w:val="24"/>
        </w:rPr>
      </w:pPr>
    </w:p>
    <w:p w14:paraId="76173138" w14:textId="77777777" w:rsidR="00C57D83" w:rsidRDefault="002077DC">
      <w:pPr>
        <w:ind w:left="47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……………………………………..</w:t>
      </w:r>
    </w:p>
    <w:p w14:paraId="72C82029" w14:textId="77777777" w:rsidR="00C57D83" w:rsidRDefault="00C57D83">
      <w:pPr>
        <w:spacing w:line="5" w:lineRule="exact"/>
        <w:rPr>
          <w:sz w:val="24"/>
          <w:szCs w:val="24"/>
        </w:rPr>
      </w:pPr>
    </w:p>
    <w:p w14:paraId="0286B79D" w14:textId="77777777" w:rsidR="00C57D83" w:rsidRDefault="002077DC">
      <w:pPr>
        <w:ind w:left="5524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/własnoręczny podpis/</w:t>
      </w:r>
    </w:p>
    <w:p w14:paraId="053EB91D" w14:textId="77777777" w:rsidR="00C57D83" w:rsidRDefault="00C57D83">
      <w:pPr>
        <w:spacing w:line="205" w:lineRule="exact"/>
        <w:rPr>
          <w:sz w:val="24"/>
          <w:szCs w:val="24"/>
        </w:rPr>
      </w:pPr>
    </w:p>
    <w:p w14:paraId="52502E0E" w14:textId="77777777" w:rsidR="00C57D83" w:rsidRDefault="002077DC">
      <w:pPr>
        <w:numPr>
          <w:ilvl w:val="0"/>
          <w:numId w:val="2"/>
        </w:numPr>
        <w:tabs>
          <w:tab w:val="left" w:pos="224"/>
        </w:tabs>
        <w:ind w:left="224" w:hanging="22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załączeniu:</w:t>
      </w:r>
    </w:p>
    <w:p w14:paraId="6903B979" w14:textId="77777777" w:rsidR="00C57D83" w:rsidRDefault="002077DC">
      <w:pPr>
        <w:numPr>
          <w:ilvl w:val="1"/>
          <w:numId w:val="2"/>
        </w:numPr>
        <w:tabs>
          <w:tab w:val="left" w:pos="704"/>
        </w:tabs>
        <w:ind w:left="704" w:hanging="34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odpis pozwu,</w:t>
      </w:r>
    </w:p>
    <w:p w14:paraId="4EEF452D" w14:textId="77777777" w:rsidR="00C57D83" w:rsidRDefault="002077DC">
      <w:pPr>
        <w:numPr>
          <w:ilvl w:val="1"/>
          <w:numId w:val="2"/>
        </w:numPr>
        <w:tabs>
          <w:tab w:val="left" w:pos="704"/>
        </w:tabs>
        <w:ind w:left="704" w:hanging="34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odpisy aktów urodzenia małoletnich powodów,</w:t>
      </w:r>
    </w:p>
    <w:p w14:paraId="4C3DB09B" w14:textId="77777777" w:rsidR="00C57D83" w:rsidRDefault="002077DC">
      <w:pPr>
        <w:numPr>
          <w:ilvl w:val="1"/>
          <w:numId w:val="2"/>
        </w:numPr>
        <w:tabs>
          <w:tab w:val="left" w:pos="704"/>
        </w:tabs>
        <w:ind w:left="704" w:hanging="34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…………………………………………………</w:t>
      </w:r>
    </w:p>
    <w:p w14:paraId="75ACFB4E" w14:textId="77777777" w:rsidR="00C57D83" w:rsidRDefault="00C57D83">
      <w:pPr>
        <w:sectPr w:rsidR="00C57D83">
          <w:type w:val="continuous"/>
          <w:pgSz w:w="11900" w:h="16838"/>
          <w:pgMar w:top="1406" w:right="1404" w:bottom="833" w:left="1416" w:header="0" w:footer="0" w:gutter="0"/>
          <w:cols w:space="708" w:equalWidth="0">
            <w:col w:w="9084"/>
          </w:cols>
        </w:sectPr>
      </w:pPr>
    </w:p>
    <w:p w14:paraId="0831C6BE" w14:textId="77777777" w:rsidR="00C57D83" w:rsidRDefault="002077DC">
      <w:pPr>
        <w:ind w:right="40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16"/>
          <w:szCs w:val="16"/>
        </w:rPr>
        <w:lastRenderedPageBreak/>
        <w:t>PODSTAWOWE INFORMACJE</w:t>
      </w:r>
    </w:p>
    <w:p w14:paraId="78A20D9C" w14:textId="77777777" w:rsidR="00C57D83" w:rsidRDefault="00C57D83">
      <w:pPr>
        <w:spacing w:line="200" w:lineRule="exact"/>
        <w:rPr>
          <w:sz w:val="20"/>
          <w:szCs w:val="20"/>
        </w:rPr>
      </w:pPr>
    </w:p>
    <w:p w14:paraId="7BF1086A" w14:textId="77777777" w:rsidR="00C57D83" w:rsidRDefault="00C57D83">
      <w:pPr>
        <w:spacing w:line="235" w:lineRule="exact"/>
        <w:rPr>
          <w:sz w:val="20"/>
          <w:szCs w:val="20"/>
        </w:rPr>
      </w:pPr>
    </w:p>
    <w:p w14:paraId="68DCB654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85" w:lineRule="auto"/>
        <w:ind w:left="400" w:right="20" w:hanging="21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4"/>
          <w:szCs w:val="14"/>
        </w:rPr>
        <w:t xml:space="preserve">Pozew o alimenty można wnieść do sądu rejonowego według miejsca </w:t>
      </w:r>
      <w:r>
        <w:rPr>
          <w:rFonts w:eastAsia="Times New Roman"/>
          <w:sz w:val="14"/>
          <w:szCs w:val="14"/>
        </w:rPr>
        <w:t>zamieszkania osoby uprawnionej, czyli np. dziecka, lub w któ-rego okręgu pozwany ma miejsce zamieszkania.</w:t>
      </w:r>
    </w:p>
    <w:p w14:paraId="764B9D0A" w14:textId="77777777" w:rsidR="00C57D83" w:rsidRDefault="00C57D83">
      <w:pPr>
        <w:spacing w:line="13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14:paraId="4DD47162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88" w:lineRule="auto"/>
        <w:ind w:left="400" w:right="20" w:hanging="212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eastAsia="Times New Roman"/>
          <w:sz w:val="15"/>
          <w:szCs w:val="15"/>
        </w:rPr>
        <w:t>Wybór sądu należy do powoda. Jeżeli pozwany nie ma miejsca zamieszkania w kraju, powództwo należy wytoczyć wyłącznie według miejsca zamieszkania powo</w:t>
      </w:r>
      <w:r>
        <w:rPr>
          <w:rFonts w:eastAsia="Times New Roman"/>
          <w:sz w:val="15"/>
          <w:szCs w:val="15"/>
        </w:rPr>
        <w:t>da. Powód może dochodzić alimentów przed sądem polskim także wtedy, kiedy zobowiązany do alimen-tów mieszka za granicą. W przypadku, gdy pozwanymi są obcokrajowcy, należy wskazać jakim językiem się posługują.</w:t>
      </w:r>
    </w:p>
    <w:p w14:paraId="6A0E940A" w14:textId="77777777" w:rsidR="00C57D83" w:rsidRDefault="00C57D83">
      <w:pPr>
        <w:spacing w:line="132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14:paraId="4C5242DC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205" w:lineRule="auto"/>
        <w:ind w:left="40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 xml:space="preserve">Miejscem zamieszkania osoby fizycznej jest </w:t>
      </w:r>
      <w:r>
        <w:rPr>
          <w:rFonts w:eastAsia="Times New Roman"/>
          <w:sz w:val="16"/>
          <w:szCs w:val="16"/>
        </w:rPr>
        <w:t>miejscowość, w której ta osoba przebywa z zamiarem stałego pobytu - istotne jest miej-sce faktycznego pobytu, a nie miejsce zameldowania. Miejscem zamieszkania dziecka pozostającego pod władzą rodzicielską jest miejsce zamieszkania rodziców albo tego z rod</w:t>
      </w:r>
      <w:r>
        <w:rPr>
          <w:rFonts w:eastAsia="Times New Roman"/>
          <w:sz w:val="16"/>
          <w:szCs w:val="16"/>
        </w:rPr>
        <w:t>ziców, któremu wyłącznie przysługuje władza rodzicielska lub któremu zostało powie-rzone wykonywanie władzy rodzicielskiej. Jeżeli władza rodzicielska przysługuje na równi obojgu rodzicom mającym osobne miejsca zamieszkania, miejsce zamieszkania dziecka je</w:t>
      </w:r>
      <w:r>
        <w:rPr>
          <w:rFonts w:eastAsia="Times New Roman"/>
          <w:sz w:val="16"/>
          <w:szCs w:val="16"/>
        </w:rPr>
        <w:t>st u tego z rodziców, u którego dziecko stale przebywa. Jeżeli dziecko nie przeb ywa stale u żadnego z rodziców, jego miejsce zamieszkania określa sąd opiekuńczy.</w:t>
      </w:r>
    </w:p>
    <w:p w14:paraId="0ADBDC19" w14:textId="77777777" w:rsidR="00C57D83" w:rsidRDefault="00C57D83">
      <w:pPr>
        <w:spacing w:line="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2F976D52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207" w:lineRule="auto"/>
        <w:ind w:left="400" w:hanging="21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Strona dochodząca roszczeń alimentacyjnych jest zwolniona od kosztów sądowych.</w:t>
      </w:r>
    </w:p>
    <w:p w14:paraId="5F49AC24" w14:textId="77777777" w:rsidR="00C57D83" w:rsidRDefault="00C57D83">
      <w:pPr>
        <w:spacing w:line="13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285DDA9D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82" w:lineRule="auto"/>
        <w:ind w:left="400" w:right="20" w:hanging="21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4"/>
          <w:szCs w:val="14"/>
        </w:rPr>
        <w:t xml:space="preserve">Jeżeli </w:t>
      </w:r>
      <w:r>
        <w:rPr>
          <w:rFonts w:eastAsia="Times New Roman"/>
          <w:sz w:val="14"/>
          <w:szCs w:val="14"/>
        </w:rPr>
        <w:t>małoletni powód pochodzi z małżeństwa - do pozwu należy złożyć odpis skrócony aktu urodzenia, a jeżeli jest dzieckiem po-zamałżeńskim - odpis zupełny aktu urodzenia.</w:t>
      </w:r>
    </w:p>
    <w:p w14:paraId="33988457" w14:textId="77777777" w:rsidR="00C57D83" w:rsidRDefault="00C57D83">
      <w:pPr>
        <w:spacing w:line="134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14:paraId="7D19C622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210" w:lineRule="auto"/>
        <w:ind w:left="40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Wysokość alimentów, których można się domagać, uzależniona jest od usprawiedliwionych pot</w:t>
      </w:r>
      <w:r>
        <w:rPr>
          <w:rFonts w:eastAsia="Times New Roman"/>
          <w:sz w:val="16"/>
          <w:szCs w:val="16"/>
        </w:rPr>
        <w:t>rzeb powoda (należy uwzględnić wy-datki wynikające z wieku dziecka, np. opłaty za żłobek, przedszkole, wydatki szkolne, na odzież, wyżywienie, aktywność dzieck a, le-czenie wynikające ze stanu zdrowia dziecka itp.) oraz od możliwości zarobkowych i majątkow</w:t>
      </w:r>
      <w:r>
        <w:rPr>
          <w:rFonts w:eastAsia="Times New Roman"/>
          <w:sz w:val="16"/>
          <w:szCs w:val="16"/>
        </w:rPr>
        <w:t>ych pozwanego (osiąganych dochodów, poziomu życia, wykształcenia, wieku). Wymienić należy składniki kosztów utrzymania dziecka i podsumowując określić koszt jego miesięcznego utrzymania (kwotowo). Należy także opisać sytuację rodzinną każdego z rodziców (o</w:t>
      </w:r>
      <w:r>
        <w:rPr>
          <w:rFonts w:eastAsia="Times New Roman"/>
          <w:sz w:val="16"/>
          <w:szCs w:val="16"/>
        </w:rPr>
        <w:t>soby będące na ich utrzymaniu) i zarobkową (czy pracują, gdzie, jaki zawód wykonują, miejsce pracy, wysokość wynagrodzenia miesięcznego, inne dochody i infor-macje, które mogą mieć wpływ na wysokość alimentów).</w:t>
      </w:r>
    </w:p>
    <w:p w14:paraId="60D2FFF5" w14:textId="77777777" w:rsidR="00C57D83" w:rsidRDefault="00C57D83">
      <w:pPr>
        <w:spacing w:line="13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19B252B7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99" w:lineRule="auto"/>
        <w:ind w:left="40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W przypadku osób zatrudnionych do pozwu nale</w:t>
      </w:r>
      <w:r>
        <w:rPr>
          <w:rFonts w:eastAsia="Times New Roman"/>
          <w:sz w:val="16"/>
          <w:szCs w:val="16"/>
        </w:rPr>
        <w:t>ży dołączyć zaświadczenie o wynagrodzeniu za ostatnich sześć miesięcy (z rozbicie m na kwoty netto i brutto), ze wszystkimi dodatkami i potrąceniami. Osoby bezrobotne powinny dołączyć zaświadczenie z Powiatowego Urzędu Pracy. W przypadku pobierania świadcz</w:t>
      </w:r>
      <w:r>
        <w:rPr>
          <w:rFonts w:eastAsia="Times New Roman"/>
          <w:sz w:val="16"/>
          <w:szCs w:val="16"/>
        </w:rPr>
        <w:t>eń socjalnych należy także załączyć zaświadczenie z opieki społecznej o wysokości otrzymywanych świadczeń. Pełnoletni powodowie powinni ponadto złożyć zaświadczenie o kontynuowaniu nauki ze szkoły lub uczelni (jeżeli w toku postępowania są uczniami/student</w:t>
      </w:r>
      <w:r>
        <w:rPr>
          <w:rFonts w:eastAsia="Times New Roman"/>
          <w:sz w:val="16"/>
          <w:szCs w:val="16"/>
        </w:rPr>
        <w:t>ami).</w:t>
      </w:r>
    </w:p>
    <w:p w14:paraId="691C01DB" w14:textId="77777777" w:rsidR="00C57D83" w:rsidRDefault="00C57D83">
      <w:pPr>
        <w:spacing w:line="136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7280246B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210" w:lineRule="auto"/>
        <w:ind w:left="40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W czasie trwania procesu o rozwód nie może toczyć się odrębny proces o alimenty: między małżonkami, między małoletnimi dziećmi a rodzicami, którzy się rozwodzą, co do świadczeń za okres od wytoczenia powództwa o rozwód. Jeżeli sprawa o alimenty zost</w:t>
      </w:r>
      <w:r>
        <w:rPr>
          <w:rFonts w:eastAsia="Times New Roman"/>
          <w:sz w:val="16"/>
          <w:szCs w:val="16"/>
        </w:rPr>
        <w:t>ała wszczęta wcześniej niż sprawa o rozwód, ulega ona zawieszeniu z chwilą wytoczenia powództwa o rozwód, co do świadczeń za okre s od jego wytoczenia. W wyroku rozwodowym sąd orzeka także o alimentach. Na wniosek lub z urzędu może już w toku procesu roz-w</w:t>
      </w:r>
      <w:r>
        <w:rPr>
          <w:rFonts w:eastAsia="Times New Roman"/>
          <w:sz w:val="16"/>
          <w:szCs w:val="16"/>
        </w:rPr>
        <w:t>odowego zasądzić alimenty na czas trwania postępowania, aby zabezpieczyć w tym okresie interesy uprawnionych. Po zakończeniu sprawy o rozwód sąd podejmuje zawieszone postępowania o alimenty i co do alimentów za okres objęty wyrokiem rozwodowym - umarza pos</w:t>
      </w:r>
      <w:r>
        <w:rPr>
          <w:rFonts w:eastAsia="Times New Roman"/>
          <w:sz w:val="16"/>
          <w:szCs w:val="16"/>
        </w:rPr>
        <w:t>tępowanie, a w pozostałej części - rozpoznaje żądanie.</w:t>
      </w:r>
    </w:p>
    <w:p w14:paraId="3902125C" w14:textId="77777777" w:rsidR="00C57D83" w:rsidRDefault="00C57D83">
      <w:pPr>
        <w:spacing w:line="13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1F872612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210" w:lineRule="auto"/>
        <w:ind w:left="40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Obowiązek alimentacyjny w stosunku do dzieci trwa, dopóki dziecko nie jest w stanie utrzymać się samodzielnie. Osiągnięcie pełno-letności nie powoduje automatycznie wygaśnięcia obowiązku alimentacyjne</w:t>
      </w:r>
      <w:r>
        <w:rPr>
          <w:rFonts w:eastAsia="Times New Roman"/>
          <w:sz w:val="16"/>
          <w:szCs w:val="16"/>
        </w:rPr>
        <w:t>go. Jeżeli dziecko jest w stanie utrzymać się samodzielnie i nie chce dobrowolnie zrezygnować z alimentów, należy wnieść pozew o uchylenie obowiązku alimentacyjnego do Sąd wg stałego miejsca zamieszkania dziecka. Powodem będzie wtedy osoba dotychczas zobow</w:t>
      </w:r>
      <w:r>
        <w:rPr>
          <w:rFonts w:eastAsia="Times New Roman"/>
          <w:sz w:val="16"/>
          <w:szCs w:val="16"/>
        </w:rPr>
        <w:t>iązana do płacenia alimentów, a pozwanym osoba uprawniona dotychczas do ich otrzymania. Taki pozew podlega opłacie, obliczanej przez sąd od rocznej wartości alimentów wedłu g tych samych zasad jak przy obciążeniu pozwanego kosztami opłaty sądowej w sprawie</w:t>
      </w:r>
      <w:r>
        <w:rPr>
          <w:rFonts w:eastAsia="Times New Roman"/>
          <w:sz w:val="16"/>
          <w:szCs w:val="16"/>
        </w:rPr>
        <w:t xml:space="preserve"> o alimenty (tzn. 5% od rocznej kwoty alimen-tów).</w:t>
      </w:r>
    </w:p>
    <w:p w14:paraId="1ECC416E" w14:textId="77777777" w:rsidR="00C57D83" w:rsidRDefault="00C57D83">
      <w:pPr>
        <w:spacing w:line="13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1CF6D7FA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80" w:lineRule="auto"/>
        <w:ind w:left="400" w:right="2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 xml:space="preserve">W pozwie o podwyższenie i obniżenie alimentów należy dokładnie wskazać jaki sąd (miejscowość, wydział, sygnatury sprawy, data orzeczenia) ustalił ostatnią wysokość alimentów, w jakiej wysokości zasądzono </w:t>
      </w:r>
      <w:r>
        <w:rPr>
          <w:rFonts w:eastAsia="Times New Roman"/>
          <w:sz w:val="16"/>
          <w:szCs w:val="16"/>
        </w:rPr>
        <w:t>alimenty, jakiej kwoty obecnie domaga się strona po-wodowa.</w:t>
      </w:r>
    </w:p>
    <w:p w14:paraId="44C86271" w14:textId="77777777" w:rsidR="00C57D83" w:rsidRDefault="00C57D83">
      <w:pPr>
        <w:spacing w:line="129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567573F9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80" w:lineRule="auto"/>
        <w:ind w:left="400" w:hanging="212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 xml:space="preserve">Obniżenie alimentów uzasadnia zmniejszenie się potrzeb uprawnionego lub pogorszenie sytuacji materialnej i majątkowej zobowią za-nego. Zmiana orzeczenia dopuszczalna jest tylko w razie </w:t>
      </w:r>
      <w:r>
        <w:rPr>
          <w:rFonts w:eastAsia="Times New Roman"/>
          <w:sz w:val="16"/>
          <w:szCs w:val="16"/>
        </w:rPr>
        <w:t>zmiany stosunków powstałych po jego wydaniu, a jej ustalenie następuj e po-przez porównanie stosunków obecnych z warunkami i okolicznościami uprzednio istniejącymi.</w:t>
      </w:r>
    </w:p>
    <w:p w14:paraId="72EEF903" w14:textId="77777777" w:rsidR="00C57D83" w:rsidRDefault="00C57D83">
      <w:pPr>
        <w:spacing w:line="13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54D3D4F6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188" w:lineRule="auto"/>
        <w:ind w:left="400" w:right="20" w:hanging="212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4"/>
          <w:szCs w:val="14"/>
        </w:rPr>
        <w:t>W przypadku, gdy nr PESEL pozwanego nie jest znany, należy podać znane dane personalne poz</w:t>
      </w:r>
      <w:r>
        <w:rPr>
          <w:rFonts w:eastAsia="Times New Roman"/>
          <w:sz w:val="14"/>
          <w:szCs w:val="14"/>
        </w:rPr>
        <w:t>wanego (drugie imię, data i miejsce urodzenia, imiona rodziców).</w:t>
      </w:r>
    </w:p>
    <w:p w14:paraId="5D9DB85C" w14:textId="77777777" w:rsidR="00C57D83" w:rsidRDefault="002077DC">
      <w:pPr>
        <w:numPr>
          <w:ilvl w:val="0"/>
          <w:numId w:val="3"/>
        </w:numPr>
        <w:tabs>
          <w:tab w:val="left" w:pos="400"/>
        </w:tabs>
        <w:spacing w:line="204" w:lineRule="auto"/>
        <w:ind w:left="400" w:hanging="21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Kto od kogo może domagać się alimentów?</w:t>
      </w:r>
    </w:p>
    <w:p w14:paraId="06B676D8" w14:textId="77777777" w:rsidR="00C57D83" w:rsidRDefault="002077DC">
      <w:pPr>
        <w:numPr>
          <w:ilvl w:val="1"/>
          <w:numId w:val="4"/>
        </w:numPr>
        <w:tabs>
          <w:tab w:val="left" w:pos="1120"/>
        </w:tabs>
        <w:spacing w:line="222" w:lineRule="auto"/>
        <w:ind w:left="1120" w:hanging="356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dziecko - od rodziców a w dalszej kolejności od dziadków - jeśli nie jest w stanie utrzymać się samodzielnie,</w:t>
      </w:r>
    </w:p>
    <w:p w14:paraId="20F9F2A5" w14:textId="77777777" w:rsidR="00C57D83" w:rsidRDefault="002077DC">
      <w:pPr>
        <w:numPr>
          <w:ilvl w:val="1"/>
          <w:numId w:val="5"/>
        </w:numPr>
        <w:tabs>
          <w:tab w:val="left" w:pos="1120"/>
        </w:tabs>
        <w:spacing w:line="227" w:lineRule="auto"/>
        <w:ind w:left="1120" w:hanging="356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małżonek - od drugiego małżonka,</w:t>
      </w:r>
    </w:p>
    <w:p w14:paraId="2FDE63EE" w14:textId="77777777" w:rsidR="00C57D83" w:rsidRDefault="002077DC">
      <w:pPr>
        <w:numPr>
          <w:ilvl w:val="1"/>
          <w:numId w:val="6"/>
        </w:numPr>
        <w:tabs>
          <w:tab w:val="left" w:pos="1120"/>
        </w:tabs>
        <w:spacing w:line="221" w:lineRule="auto"/>
        <w:ind w:left="1120" w:hanging="356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były mał</w:t>
      </w:r>
      <w:r>
        <w:rPr>
          <w:rFonts w:eastAsia="Times New Roman"/>
          <w:sz w:val="16"/>
          <w:szCs w:val="16"/>
        </w:rPr>
        <w:t>żonek - od byłego małżonka - jeżeli znajduje się w niedostatku, a rozwodu nie orzeczono z jego wyłącznej winy,</w:t>
      </w:r>
    </w:p>
    <w:p w14:paraId="01AC7FF3" w14:textId="77777777" w:rsidR="00C57D83" w:rsidRDefault="00C57D83">
      <w:pPr>
        <w:spacing w:line="8" w:lineRule="exact"/>
        <w:rPr>
          <w:rFonts w:ascii="Courier New" w:eastAsia="Courier New" w:hAnsi="Courier New" w:cs="Courier New"/>
          <w:sz w:val="16"/>
          <w:szCs w:val="16"/>
        </w:rPr>
      </w:pPr>
    </w:p>
    <w:p w14:paraId="51B542A0" w14:textId="77777777" w:rsidR="00C57D83" w:rsidRDefault="002077DC">
      <w:pPr>
        <w:numPr>
          <w:ilvl w:val="1"/>
          <w:numId w:val="7"/>
        </w:numPr>
        <w:tabs>
          <w:tab w:val="left" w:pos="1120"/>
        </w:tabs>
        <w:spacing w:line="227" w:lineRule="auto"/>
        <w:ind w:left="1120" w:right="20" w:hanging="356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były małżonek - od byłego małżonka - jeżeli rozwód pociągnął za sobą istotne pogorszenie jego sytuacji materialnej, a rozwód orzeczono z wyłączn</w:t>
      </w:r>
      <w:r>
        <w:rPr>
          <w:rFonts w:eastAsia="Times New Roman"/>
          <w:sz w:val="16"/>
          <w:szCs w:val="16"/>
        </w:rPr>
        <w:t>ej winy byłego małżonka,</w:t>
      </w:r>
    </w:p>
    <w:p w14:paraId="31C9DA8E" w14:textId="77777777" w:rsidR="00C57D83" w:rsidRDefault="00C57D83">
      <w:pPr>
        <w:spacing w:line="1" w:lineRule="exact"/>
        <w:rPr>
          <w:rFonts w:ascii="Courier New" w:eastAsia="Courier New" w:hAnsi="Courier New" w:cs="Courier New"/>
          <w:sz w:val="16"/>
          <w:szCs w:val="16"/>
        </w:rPr>
      </w:pPr>
    </w:p>
    <w:p w14:paraId="27D24FAE" w14:textId="77777777" w:rsidR="00C57D83" w:rsidRDefault="002077DC">
      <w:pPr>
        <w:numPr>
          <w:ilvl w:val="1"/>
          <w:numId w:val="8"/>
        </w:numPr>
        <w:tabs>
          <w:tab w:val="left" w:pos="1120"/>
        </w:tabs>
        <w:spacing w:line="221" w:lineRule="auto"/>
        <w:ind w:left="1120" w:hanging="356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rodzice - od dzieci, a w dalszej kolejności od wnuków,</w:t>
      </w:r>
    </w:p>
    <w:p w14:paraId="4A4794BC" w14:textId="77777777" w:rsidR="00C57D83" w:rsidRDefault="002077DC">
      <w:pPr>
        <w:numPr>
          <w:ilvl w:val="1"/>
          <w:numId w:val="9"/>
        </w:numPr>
        <w:tabs>
          <w:tab w:val="left" w:pos="1120"/>
        </w:tabs>
        <w:spacing w:line="221" w:lineRule="auto"/>
        <w:ind w:left="1120" w:hanging="361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rodzeństwo - od rodzeństwa.</w:t>
      </w:r>
    </w:p>
    <w:p w14:paraId="3721D7EC" w14:textId="77777777" w:rsidR="00C57D83" w:rsidRDefault="002077DC">
      <w:pPr>
        <w:numPr>
          <w:ilvl w:val="0"/>
          <w:numId w:val="9"/>
        </w:numPr>
        <w:tabs>
          <w:tab w:val="left" w:pos="400"/>
        </w:tabs>
        <w:spacing w:line="207" w:lineRule="auto"/>
        <w:ind w:left="400" w:hanging="212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6"/>
          <w:szCs w:val="16"/>
        </w:rPr>
        <w:t>Obowiązek alimentacyjny obciąża w następującej kolejności:</w:t>
      </w:r>
    </w:p>
    <w:p w14:paraId="28655A98" w14:textId="77777777" w:rsidR="00C57D83" w:rsidRDefault="00C57D83">
      <w:pPr>
        <w:spacing w:line="1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14:paraId="5351353C" w14:textId="77777777" w:rsidR="00C57D83" w:rsidRDefault="002077DC">
      <w:pPr>
        <w:numPr>
          <w:ilvl w:val="1"/>
          <w:numId w:val="9"/>
        </w:numPr>
        <w:tabs>
          <w:tab w:val="left" w:pos="1120"/>
        </w:tabs>
        <w:spacing w:line="204" w:lineRule="auto"/>
        <w:ind w:left="1120" w:hanging="356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>zstępnych, tj. dzieci, wnuki, prawnuki,</w:t>
      </w:r>
    </w:p>
    <w:p w14:paraId="6D742B97" w14:textId="77777777" w:rsidR="00C57D83" w:rsidRDefault="00C57D83">
      <w:pPr>
        <w:spacing w:line="9" w:lineRule="exact"/>
        <w:rPr>
          <w:sz w:val="20"/>
          <w:szCs w:val="20"/>
        </w:rPr>
      </w:pPr>
    </w:p>
    <w:p w14:paraId="1CB9362B" w14:textId="77777777" w:rsidR="00C57D83" w:rsidRDefault="002077DC">
      <w:pPr>
        <w:numPr>
          <w:ilvl w:val="0"/>
          <w:numId w:val="10"/>
        </w:numPr>
        <w:tabs>
          <w:tab w:val="left" w:pos="1120"/>
        </w:tabs>
        <w:spacing w:line="219" w:lineRule="auto"/>
        <w:ind w:left="760" w:right="4760" w:firstLine="4"/>
        <w:rPr>
          <w:rFonts w:ascii="Courier New" w:eastAsia="Courier New" w:hAnsi="Courier New" w:cs="Courier New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wstępnych, tj. rodziców, dziadków, pradziadków, </w:t>
      </w:r>
      <w:r>
        <w:rPr>
          <w:rFonts w:ascii="Courier New" w:eastAsia="Courier New" w:hAnsi="Courier New" w:cs="Courier New"/>
          <w:sz w:val="16"/>
          <w:szCs w:val="16"/>
        </w:rPr>
        <w:t>o</w:t>
      </w:r>
      <w:r>
        <w:rPr>
          <w:rFonts w:eastAsia="Times New Roman"/>
          <w:sz w:val="16"/>
          <w:szCs w:val="16"/>
        </w:rPr>
        <w:t xml:space="preserve"> rodzeństwo.</w:t>
      </w:r>
    </w:p>
    <w:sectPr w:rsidR="00C57D83">
      <w:pgSz w:w="11900" w:h="16838"/>
      <w:pgMar w:top="1410" w:right="1404" w:bottom="1440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0854"/>
    <w:multiLevelType w:val="hybridMultilevel"/>
    <w:tmpl w:val="31282254"/>
    <w:lvl w:ilvl="0" w:tplc="47E6A4AA">
      <w:start w:val="1"/>
      <w:numFmt w:val="bullet"/>
      <w:lvlText w:val=""/>
      <w:lvlJc w:val="left"/>
    </w:lvl>
    <w:lvl w:ilvl="1" w:tplc="B7862416">
      <w:start w:val="15"/>
      <w:numFmt w:val="lowerLetter"/>
      <w:lvlText w:val="%2"/>
      <w:lvlJc w:val="left"/>
    </w:lvl>
    <w:lvl w:ilvl="2" w:tplc="BCE4E682">
      <w:numFmt w:val="decimal"/>
      <w:lvlText w:val=""/>
      <w:lvlJc w:val="left"/>
    </w:lvl>
    <w:lvl w:ilvl="3" w:tplc="9788D5B4">
      <w:numFmt w:val="decimal"/>
      <w:lvlText w:val=""/>
      <w:lvlJc w:val="left"/>
    </w:lvl>
    <w:lvl w:ilvl="4" w:tplc="1838803E">
      <w:numFmt w:val="decimal"/>
      <w:lvlText w:val=""/>
      <w:lvlJc w:val="left"/>
    </w:lvl>
    <w:lvl w:ilvl="5" w:tplc="730C0354">
      <w:numFmt w:val="decimal"/>
      <w:lvlText w:val=""/>
      <w:lvlJc w:val="left"/>
    </w:lvl>
    <w:lvl w:ilvl="6" w:tplc="0AA494EC">
      <w:numFmt w:val="decimal"/>
      <w:lvlText w:val=""/>
      <w:lvlJc w:val="left"/>
    </w:lvl>
    <w:lvl w:ilvl="7" w:tplc="B4EC4AA4">
      <w:numFmt w:val="decimal"/>
      <w:lvlText w:val=""/>
      <w:lvlJc w:val="left"/>
    </w:lvl>
    <w:lvl w:ilvl="8" w:tplc="CADAB37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331E4B54"/>
    <w:lvl w:ilvl="0" w:tplc="66F080C4">
      <w:start w:val="1"/>
      <w:numFmt w:val="bullet"/>
      <w:lvlText w:val=""/>
      <w:lvlJc w:val="left"/>
    </w:lvl>
    <w:lvl w:ilvl="1" w:tplc="76668F32">
      <w:numFmt w:val="decimal"/>
      <w:lvlText w:val=""/>
      <w:lvlJc w:val="left"/>
    </w:lvl>
    <w:lvl w:ilvl="2" w:tplc="EF8EAF8E">
      <w:numFmt w:val="decimal"/>
      <w:lvlText w:val=""/>
      <w:lvlJc w:val="left"/>
    </w:lvl>
    <w:lvl w:ilvl="3" w:tplc="47DADB2A">
      <w:numFmt w:val="decimal"/>
      <w:lvlText w:val=""/>
      <w:lvlJc w:val="left"/>
    </w:lvl>
    <w:lvl w:ilvl="4" w:tplc="9ADED650">
      <w:numFmt w:val="decimal"/>
      <w:lvlText w:val=""/>
      <w:lvlJc w:val="left"/>
    </w:lvl>
    <w:lvl w:ilvl="5" w:tplc="563C93B0">
      <w:numFmt w:val="decimal"/>
      <w:lvlText w:val=""/>
      <w:lvlJc w:val="left"/>
    </w:lvl>
    <w:lvl w:ilvl="6" w:tplc="4BC640A2">
      <w:numFmt w:val="decimal"/>
      <w:lvlText w:val=""/>
      <w:lvlJc w:val="left"/>
    </w:lvl>
    <w:lvl w:ilvl="7" w:tplc="DF2C3FB4">
      <w:numFmt w:val="decimal"/>
      <w:lvlText w:val=""/>
      <w:lvlJc w:val="left"/>
    </w:lvl>
    <w:lvl w:ilvl="8" w:tplc="69F0B45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648A79A2"/>
    <w:lvl w:ilvl="0" w:tplc="E02A50BA">
      <w:start w:val="1"/>
      <w:numFmt w:val="decimal"/>
      <w:lvlText w:val="%1."/>
      <w:lvlJc w:val="left"/>
    </w:lvl>
    <w:lvl w:ilvl="1" w:tplc="84ECC3D0">
      <w:numFmt w:val="decimal"/>
      <w:lvlText w:val=""/>
      <w:lvlJc w:val="left"/>
    </w:lvl>
    <w:lvl w:ilvl="2" w:tplc="A644F2A6">
      <w:numFmt w:val="decimal"/>
      <w:lvlText w:val=""/>
      <w:lvlJc w:val="left"/>
    </w:lvl>
    <w:lvl w:ilvl="3" w:tplc="72326714">
      <w:numFmt w:val="decimal"/>
      <w:lvlText w:val=""/>
      <w:lvlJc w:val="left"/>
    </w:lvl>
    <w:lvl w:ilvl="4" w:tplc="E1D420C0">
      <w:numFmt w:val="decimal"/>
      <w:lvlText w:val=""/>
      <w:lvlJc w:val="left"/>
    </w:lvl>
    <w:lvl w:ilvl="5" w:tplc="B082F904">
      <w:numFmt w:val="decimal"/>
      <w:lvlText w:val=""/>
      <w:lvlJc w:val="left"/>
    </w:lvl>
    <w:lvl w:ilvl="6" w:tplc="D3225234">
      <w:numFmt w:val="decimal"/>
      <w:lvlText w:val=""/>
      <w:lvlJc w:val="left"/>
    </w:lvl>
    <w:lvl w:ilvl="7" w:tplc="F9F2652A">
      <w:numFmt w:val="decimal"/>
      <w:lvlText w:val=""/>
      <w:lvlJc w:val="left"/>
    </w:lvl>
    <w:lvl w:ilvl="8" w:tplc="99C801D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5756E1D0"/>
    <w:lvl w:ilvl="0" w:tplc="89806656">
      <w:start w:val="1"/>
      <w:numFmt w:val="bullet"/>
      <w:lvlText w:val=""/>
      <w:lvlJc w:val="left"/>
    </w:lvl>
    <w:lvl w:ilvl="1" w:tplc="8812A122">
      <w:start w:val="15"/>
      <w:numFmt w:val="lowerLetter"/>
      <w:lvlText w:val="%2"/>
      <w:lvlJc w:val="left"/>
    </w:lvl>
    <w:lvl w:ilvl="2" w:tplc="354038C8">
      <w:numFmt w:val="decimal"/>
      <w:lvlText w:val=""/>
      <w:lvlJc w:val="left"/>
    </w:lvl>
    <w:lvl w:ilvl="3" w:tplc="DB807FAC">
      <w:numFmt w:val="decimal"/>
      <w:lvlText w:val=""/>
      <w:lvlJc w:val="left"/>
    </w:lvl>
    <w:lvl w:ilvl="4" w:tplc="7CD8E53E">
      <w:numFmt w:val="decimal"/>
      <w:lvlText w:val=""/>
      <w:lvlJc w:val="left"/>
    </w:lvl>
    <w:lvl w:ilvl="5" w:tplc="06EE13F0">
      <w:numFmt w:val="decimal"/>
      <w:lvlText w:val=""/>
      <w:lvlJc w:val="left"/>
    </w:lvl>
    <w:lvl w:ilvl="6" w:tplc="2F16E3BC">
      <w:numFmt w:val="decimal"/>
      <w:lvlText w:val=""/>
      <w:lvlJc w:val="left"/>
    </w:lvl>
    <w:lvl w:ilvl="7" w:tplc="63DA1BC2">
      <w:numFmt w:val="decimal"/>
      <w:lvlText w:val=""/>
      <w:lvlJc w:val="left"/>
    </w:lvl>
    <w:lvl w:ilvl="8" w:tplc="5B2E7FEC">
      <w:numFmt w:val="decimal"/>
      <w:lvlText w:val=""/>
      <w:lvlJc w:val="left"/>
    </w:lvl>
  </w:abstractNum>
  <w:abstractNum w:abstractNumId="4" w15:restartNumberingAfterBreak="0">
    <w:nsid w:val="4DB127F8"/>
    <w:multiLevelType w:val="hybridMultilevel"/>
    <w:tmpl w:val="7B4A674E"/>
    <w:lvl w:ilvl="0" w:tplc="A31A84A6">
      <w:start w:val="15"/>
      <w:numFmt w:val="lowerLetter"/>
      <w:lvlText w:val="%1"/>
      <w:lvlJc w:val="left"/>
    </w:lvl>
    <w:lvl w:ilvl="1" w:tplc="3CCA5E3A">
      <w:numFmt w:val="decimal"/>
      <w:lvlText w:val=""/>
      <w:lvlJc w:val="left"/>
    </w:lvl>
    <w:lvl w:ilvl="2" w:tplc="52C84946">
      <w:numFmt w:val="decimal"/>
      <w:lvlText w:val=""/>
      <w:lvlJc w:val="left"/>
    </w:lvl>
    <w:lvl w:ilvl="3" w:tplc="6CF42554">
      <w:numFmt w:val="decimal"/>
      <w:lvlText w:val=""/>
      <w:lvlJc w:val="left"/>
    </w:lvl>
    <w:lvl w:ilvl="4" w:tplc="6FF4832A">
      <w:numFmt w:val="decimal"/>
      <w:lvlText w:val=""/>
      <w:lvlJc w:val="left"/>
    </w:lvl>
    <w:lvl w:ilvl="5" w:tplc="4A7E227A">
      <w:numFmt w:val="decimal"/>
      <w:lvlText w:val=""/>
      <w:lvlJc w:val="left"/>
    </w:lvl>
    <w:lvl w:ilvl="6" w:tplc="11009A22">
      <w:numFmt w:val="decimal"/>
      <w:lvlText w:val=""/>
      <w:lvlJc w:val="left"/>
    </w:lvl>
    <w:lvl w:ilvl="7" w:tplc="9DCC08FC">
      <w:numFmt w:val="decimal"/>
      <w:lvlText w:val=""/>
      <w:lvlJc w:val="left"/>
    </w:lvl>
    <w:lvl w:ilvl="8" w:tplc="0192B858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771023A2"/>
    <w:lvl w:ilvl="0" w:tplc="71B6B8BA">
      <w:start w:val="23"/>
      <w:numFmt w:val="upperLetter"/>
      <w:lvlText w:val="%1"/>
      <w:lvlJc w:val="left"/>
    </w:lvl>
    <w:lvl w:ilvl="1" w:tplc="47E6A346">
      <w:start w:val="1"/>
      <w:numFmt w:val="decimal"/>
      <w:lvlText w:val="%2."/>
      <w:lvlJc w:val="left"/>
    </w:lvl>
    <w:lvl w:ilvl="2" w:tplc="5E4E68CC">
      <w:numFmt w:val="decimal"/>
      <w:lvlText w:val=""/>
      <w:lvlJc w:val="left"/>
    </w:lvl>
    <w:lvl w:ilvl="3" w:tplc="E752C5EA">
      <w:numFmt w:val="decimal"/>
      <w:lvlText w:val=""/>
      <w:lvlJc w:val="left"/>
    </w:lvl>
    <w:lvl w:ilvl="4" w:tplc="5244940C">
      <w:numFmt w:val="decimal"/>
      <w:lvlText w:val=""/>
      <w:lvlJc w:val="left"/>
    </w:lvl>
    <w:lvl w:ilvl="5" w:tplc="23DE4A28">
      <w:numFmt w:val="decimal"/>
      <w:lvlText w:val=""/>
      <w:lvlJc w:val="left"/>
    </w:lvl>
    <w:lvl w:ilvl="6" w:tplc="2EB42D60">
      <w:numFmt w:val="decimal"/>
      <w:lvlText w:val=""/>
      <w:lvlJc w:val="left"/>
    </w:lvl>
    <w:lvl w:ilvl="7" w:tplc="01A47396">
      <w:numFmt w:val="decimal"/>
      <w:lvlText w:val=""/>
      <w:lvlJc w:val="left"/>
    </w:lvl>
    <w:lvl w:ilvl="8" w:tplc="C53C3B4C">
      <w:numFmt w:val="decimal"/>
      <w:lvlText w:val=""/>
      <w:lvlJc w:val="left"/>
    </w:lvl>
  </w:abstractNum>
  <w:abstractNum w:abstractNumId="6" w15:restartNumberingAfterBreak="0">
    <w:nsid w:val="515F007C"/>
    <w:multiLevelType w:val="hybridMultilevel"/>
    <w:tmpl w:val="AC7811D8"/>
    <w:lvl w:ilvl="0" w:tplc="00BC81B2">
      <w:start w:val="1"/>
      <w:numFmt w:val="bullet"/>
      <w:lvlText w:val=""/>
      <w:lvlJc w:val="left"/>
    </w:lvl>
    <w:lvl w:ilvl="1" w:tplc="EEAE4346">
      <w:start w:val="15"/>
      <w:numFmt w:val="lowerLetter"/>
      <w:lvlText w:val="%2"/>
      <w:lvlJc w:val="left"/>
    </w:lvl>
    <w:lvl w:ilvl="2" w:tplc="68669128">
      <w:numFmt w:val="decimal"/>
      <w:lvlText w:val=""/>
      <w:lvlJc w:val="left"/>
    </w:lvl>
    <w:lvl w:ilvl="3" w:tplc="23F273A2">
      <w:numFmt w:val="decimal"/>
      <w:lvlText w:val=""/>
      <w:lvlJc w:val="left"/>
    </w:lvl>
    <w:lvl w:ilvl="4" w:tplc="ACBE69EA">
      <w:numFmt w:val="decimal"/>
      <w:lvlText w:val=""/>
      <w:lvlJc w:val="left"/>
    </w:lvl>
    <w:lvl w:ilvl="5" w:tplc="9FE6E39A">
      <w:numFmt w:val="decimal"/>
      <w:lvlText w:val=""/>
      <w:lvlJc w:val="left"/>
    </w:lvl>
    <w:lvl w:ilvl="6" w:tplc="2CC4A424">
      <w:numFmt w:val="decimal"/>
      <w:lvlText w:val=""/>
      <w:lvlJc w:val="left"/>
    </w:lvl>
    <w:lvl w:ilvl="7" w:tplc="75721222">
      <w:numFmt w:val="decimal"/>
      <w:lvlText w:val=""/>
      <w:lvlJc w:val="left"/>
    </w:lvl>
    <w:lvl w:ilvl="8" w:tplc="F0FCAD56">
      <w:numFmt w:val="decimal"/>
      <w:lvlText w:val=""/>
      <w:lvlJc w:val="left"/>
    </w:lvl>
  </w:abstractNum>
  <w:abstractNum w:abstractNumId="7" w15:restartNumberingAfterBreak="0">
    <w:nsid w:val="5BD062C2"/>
    <w:multiLevelType w:val="hybridMultilevel"/>
    <w:tmpl w:val="70EEE7E4"/>
    <w:lvl w:ilvl="0" w:tplc="C660FE78">
      <w:start w:val="1"/>
      <w:numFmt w:val="bullet"/>
      <w:lvlText w:val=""/>
      <w:lvlJc w:val="left"/>
    </w:lvl>
    <w:lvl w:ilvl="1" w:tplc="E320F34A">
      <w:start w:val="15"/>
      <w:numFmt w:val="lowerLetter"/>
      <w:lvlText w:val="%2"/>
      <w:lvlJc w:val="left"/>
    </w:lvl>
    <w:lvl w:ilvl="2" w:tplc="1F94F80E">
      <w:numFmt w:val="decimal"/>
      <w:lvlText w:val=""/>
      <w:lvlJc w:val="left"/>
    </w:lvl>
    <w:lvl w:ilvl="3" w:tplc="C36ED558">
      <w:numFmt w:val="decimal"/>
      <w:lvlText w:val=""/>
      <w:lvlJc w:val="left"/>
    </w:lvl>
    <w:lvl w:ilvl="4" w:tplc="4928E538">
      <w:numFmt w:val="decimal"/>
      <w:lvlText w:val=""/>
      <w:lvlJc w:val="left"/>
    </w:lvl>
    <w:lvl w:ilvl="5" w:tplc="283844D0">
      <w:numFmt w:val="decimal"/>
      <w:lvlText w:val=""/>
      <w:lvlJc w:val="left"/>
    </w:lvl>
    <w:lvl w:ilvl="6" w:tplc="3D94DE4C">
      <w:numFmt w:val="decimal"/>
      <w:lvlText w:val=""/>
      <w:lvlJc w:val="left"/>
    </w:lvl>
    <w:lvl w:ilvl="7" w:tplc="A3208B5E">
      <w:numFmt w:val="decimal"/>
      <w:lvlText w:val=""/>
      <w:lvlJc w:val="left"/>
    </w:lvl>
    <w:lvl w:ilvl="8" w:tplc="0B921CDA">
      <w:numFmt w:val="decimal"/>
      <w:lvlText w:val=""/>
      <w:lvlJc w:val="left"/>
    </w:lvl>
  </w:abstractNum>
  <w:abstractNum w:abstractNumId="8" w15:restartNumberingAfterBreak="0">
    <w:nsid w:val="7545E146"/>
    <w:multiLevelType w:val="hybridMultilevel"/>
    <w:tmpl w:val="8BC44190"/>
    <w:lvl w:ilvl="0" w:tplc="94842E04">
      <w:start w:val="1"/>
      <w:numFmt w:val="bullet"/>
      <w:lvlText w:val=""/>
      <w:lvlJc w:val="left"/>
    </w:lvl>
    <w:lvl w:ilvl="1" w:tplc="DCDECFCC">
      <w:start w:val="15"/>
      <w:numFmt w:val="lowerLetter"/>
      <w:lvlText w:val="%2"/>
      <w:lvlJc w:val="left"/>
    </w:lvl>
    <w:lvl w:ilvl="2" w:tplc="66B21438">
      <w:numFmt w:val="decimal"/>
      <w:lvlText w:val=""/>
      <w:lvlJc w:val="left"/>
    </w:lvl>
    <w:lvl w:ilvl="3" w:tplc="30AA3886">
      <w:numFmt w:val="decimal"/>
      <w:lvlText w:val=""/>
      <w:lvlJc w:val="left"/>
    </w:lvl>
    <w:lvl w:ilvl="4" w:tplc="EA5EE0CA">
      <w:numFmt w:val="decimal"/>
      <w:lvlText w:val=""/>
      <w:lvlJc w:val="left"/>
    </w:lvl>
    <w:lvl w:ilvl="5" w:tplc="29D42B70">
      <w:numFmt w:val="decimal"/>
      <w:lvlText w:val=""/>
      <w:lvlJc w:val="left"/>
    </w:lvl>
    <w:lvl w:ilvl="6" w:tplc="F51002D8">
      <w:numFmt w:val="decimal"/>
      <w:lvlText w:val=""/>
      <w:lvlJc w:val="left"/>
    </w:lvl>
    <w:lvl w:ilvl="7" w:tplc="8FDEADAC">
      <w:numFmt w:val="decimal"/>
      <w:lvlText w:val=""/>
      <w:lvlJc w:val="left"/>
    </w:lvl>
    <w:lvl w:ilvl="8" w:tplc="4CF49C90">
      <w:numFmt w:val="decimal"/>
      <w:lvlText w:val=""/>
      <w:lvlJc w:val="left"/>
    </w:lvl>
  </w:abstractNum>
  <w:abstractNum w:abstractNumId="9" w15:restartNumberingAfterBreak="0">
    <w:nsid w:val="79E2A9E3"/>
    <w:multiLevelType w:val="hybridMultilevel"/>
    <w:tmpl w:val="17C06AFA"/>
    <w:lvl w:ilvl="0" w:tplc="5A20FEAC">
      <w:start w:val="1"/>
      <w:numFmt w:val="bullet"/>
      <w:lvlText w:val=""/>
      <w:lvlJc w:val="left"/>
    </w:lvl>
    <w:lvl w:ilvl="1" w:tplc="A624416A">
      <w:start w:val="15"/>
      <w:numFmt w:val="lowerLetter"/>
      <w:lvlText w:val="%2"/>
      <w:lvlJc w:val="left"/>
    </w:lvl>
    <w:lvl w:ilvl="2" w:tplc="0D6C313C">
      <w:numFmt w:val="decimal"/>
      <w:lvlText w:val=""/>
      <w:lvlJc w:val="left"/>
    </w:lvl>
    <w:lvl w:ilvl="3" w:tplc="30DE3F38">
      <w:numFmt w:val="decimal"/>
      <w:lvlText w:val=""/>
      <w:lvlJc w:val="left"/>
    </w:lvl>
    <w:lvl w:ilvl="4" w:tplc="A1FE0300">
      <w:numFmt w:val="decimal"/>
      <w:lvlText w:val=""/>
      <w:lvlJc w:val="left"/>
    </w:lvl>
    <w:lvl w:ilvl="5" w:tplc="54CEF3BC">
      <w:numFmt w:val="decimal"/>
      <w:lvlText w:val=""/>
      <w:lvlJc w:val="left"/>
    </w:lvl>
    <w:lvl w:ilvl="6" w:tplc="2536D9F2">
      <w:numFmt w:val="decimal"/>
      <w:lvlText w:val=""/>
      <w:lvlJc w:val="left"/>
    </w:lvl>
    <w:lvl w:ilvl="7" w:tplc="B7AA9768">
      <w:numFmt w:val="decimal"/>
      <w:lvlText w:val=""/>
      <w:lvlJc w:val="left"/>
    </w:lvl>
    <w:lvl w:ilvl="8" w:tplc="0D96826A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83"/>
    <w:rsid w:val="002077DC"/>
    <w:rsid w:val="00C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31F4"/>
  <w15:docId w15:val="{8D6B4AAB-F01B-4A99-A3ED-24BF80AC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Majewska</cp:lastModifiedBy>
  <cp:revision>2</cp:revision>
  <dcterms:created xsi:type="dcterms:W3CDTF">2021-11-15T13:08:00Z</dcterms:created>
  <dcterms:modified xsi:type="dcterms:W3CDTF">2021-11-15T12:08:00Z</dcterms:modified>
</cp:coreProperties>
</file>